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B84" w:rsidRDefault="003E1B84" w:rsidP="003E1B84">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3E1B84" w:rsidRDefault="003E1B84" w:rsidP="003E1B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3E1B84" w:rsidRDefault="003E1B84" w:rsidP="003E1B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3E1B84" w:rsidRDefault="003E1B84" w:rsidP="003E1B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E1B84" w:rsidRPr="003E1B84" w:rsidRDefault="003E1B84" w:rsidP="003E1B84">
      <w:pPr>
        <w:spacing w:after="0" w:line="480" w:lineRule="auto"/>
        <w:jc w:val="center"/>
        <w:rPr>
          <w:rFonts w:ascii="Times New Roman" w:hAnsi="Times New Roman" w:cs="Times New Roman"/>
          <w:sz w:val="24"/>
          <w:szCs w:val="24"/>
        </w:rPr>
      </w:pPr>
      <w:proofErr w:type="spellStart"/>
      <w:r w:rsidRPr="003E1B84">
        <w:rPr>
          <w:rFonts w:ascii="Times New Roman" w:hAnsi="Times New Roman" w:cs="Times New Roman"/>
          <w:sz w:val="24"/>
          <w:szCs w:val="24"/>
        </w:rPr>
        <w:t>Ubi</w:t>
      </w:r>
      <w:proofErr w:type="spellEnd"/>
      <w:r w:rsidRPr="003E1B84">
        <w:rPr>
          <w:rFonts w:ascii="Times New Roman" w:hAnsi="Times New Roman" w:cs="Times New Roman"/>
          <w:sz w:val="24"/>
          <w:szCs w:val="24"/>
        </w:rPr>
        <w:t xml:space="preserve"> </w:t>
      </w:r>
      <w:proofErr w:type="spellStart"/>
      <w:r w:rsidRPr="003E1B84">
        <w:rPr>
          <w:rFonts w:ascii="Times New Roman" w:hAnsi="Times New Roman" w:cs="Times New Roman"/>
          <w:sz w:val="24"/>
          <w:szCs w:val="24"/>
        </w:rPr>
        <w:t>Sunt</w:t>
      </w:r>
      <w:proofErr w:type="spellEnd"/>
      <w:r w:rsidRPr="003E1B84">
        <w:rPr>
          <w:rFonts w:ascii="Times New Roman" w:hAnsi="Times New Roman" w:cs="Times New Roman"/>
          <w:sz w:val="24"/>
          <w:szCs w:val="24"/>
        </w:rPr>
        <w:t xml:space="preserve"> and </w:t>
      </w:r>
      <w:proofErr w:type="spellStart"/>
      <w:r w:rsidRPr="003E1B84">
        <w:rPr>
          <w:rFonts w:ascii="Times New Roman" w:hAnsi="Times New Roman" w:cs="Times New Roman"/>
          <w:sz w:val="24"/>
          <w:szCs w:val="24"/>
        </w:rPr>
        <w:t>Comitatus</w:t>
      </w:r>
      <w:proofErr w:type="spellEnd"/>
      <w:r w:rsidRPr="003E1B84">
        <w:rPr>
          <w:rFonts w:ascii="Times New Roman" w:hAnsi="Times New Roman" w:cs="Times New Roman"/>
          <w:sz w:val="24"/>
          <w:szCs w:val="24"/>
        </w:rPr>
        <w:t xml:space="preserve"> in </w:t>
      </w:r>
      <w:r w:rsidRPr="003E1B84">
        <w:rPr>
          <w:rFonts w:ascii="Times New Roman" w:hAnsi="Times New Roman" w:cs="Times New Roman"/>
          <w:i/>
          <w:sz w:val="24"/>
          <w:szCs w:val="24"/>
        </w:rPr>
        <w:t>Beowulf</w:t>
      </w:r>
      <w:r w:rsidRPr="003E1B84">
        <w:rPr>
          <w:rFonts w:ascii="Times New Roman" w:hAnsi="Times New Roman" w:cs="Times New Roman"/>
          <w:sz w:val="24"/>
          <w:szCs w:val="24"/>
        </w:rPr>
        <w:t xml:space="preserve"> and </w:t>
      </w:r>
      <w:r w:rsidRPr="003E1B84">
        <w:rPr>
          <w:rFonts w:ascii="Times New Roman" w:hAnsi="Times New Roman" w:cs="Times New Roman"/>
          <w:i/>
          <w:sz w:val="24"/>
          <w:szCs w:val="24"/>
        </w:rPr>
        <w:t>Wonderer</w:t>
      </w:r>
    </w:p>
    <w:p w:rsidR="003E1B84" w:rsidRPr="003E1B84" w:rsidRDefault="003E1B84" w:rsidP="003E1B84">
      <w:pPr>
        <w:spacing w:after="0" w:line="480" w:lineRule="auto"/>
        <w:ind w:firstLine="720"/>
        <w:rPr>
          <w:rFonts w:ascii="Times New Roman" w:hAnsi="Times New Roman" w:cs="Times New Roman"/>
          <w:sz w:val="24"/>
          <w:szCs w:val="24"/>
        </w:rPr>
      </w:pPr>
      <w:proofErr w:type="spellStart"/>
      <w:r w:rsidRPr="003E1B84">
        <w:rPr>
          <w:rFonts w:ascii="Times New Roman" w:hAnsi="Times New Roman" w:cs="Times New Roman"/>
          <w:sz w:val="24"/>
          <w:szCs w:val="24"/>
        </w:rPr>
        <w:t>Ubi</w:t>
      </w:r>
      <w:proofErr w:type="spellEnd"/>
      <w:r w:rsidRPr="003E1B84">
        <w:rPr>
          <w:rFonts w:ascii="Times New Roman" w:hAnsi="Times New Roman" w:cs="Times New Roman"/>
          <w:sz w:val="24"/>
          <w:szCs w:val="24"/>
        </w:rPr>
        <w:t xml:space="preserve"> </w:t>
      </w:r>
      <w:proofErr w:type="spellStart"/>
      <w:r w:rsidRPr="003E1B84">
        <w:rPr>
          <w:rFonts w:ascii="Times New Roman" w:hAnsi="Times New Roman" w:cs="Times New Roman"/>
          <w:sz w:val="24"/>
          <w:szCs w:val="24"/>
        </w:rPr>
        <w:t>sunt</w:t>
      </w:r>
      <w:proofErr w:type="spellEnd"/>
      <w:r w:rsidRPr="003E1B84">
        <w:rPr>
          <w:rFonts w:ascii="Times New Roman" w:hAnsi="Times New Roman" w:cs="Times New Roman"/>
          <w:sz w:val="24"/>
          <w:szCs w:val="24"/>
        </w:rPr>
        <w:t xml:space="preserve"> is a concept that means the narrator asking questions that tend to take the form “where are? Or where has? The underlying expression of these kinds of narration is the loss of the old days that are l</w:t>
      </w:r>
      <w:r>
        <w:rPr>
          <w:rFonts w:ascii="Times New Roman" w:hAnsi="Times New Roman" w:cs="Times New Roman"/>
          <w:sz w:val="24"/>
          <w:szCs w:val="24"/>
        </w:rPr>
        <w:t xml:space="preserve">ong gone. In the story </w:t>
      </w:r>
      <w:r w:rsidRPr="003E1B84">
        <w:rPr>
          <w:rFonts w:ascii="Times New Roman" w:hAnsi="Times New Roman" w:cs="Times New Roman"/>
          <w:i/>
          <w:sz w:val="24"/>
          <w:szCs w:val="24"/>
        </w:rPr>
        <w:t>Beowulf</w:t>
      </w:r>
      <w:r w:rsidRPr="003E1B84">
        <w:rPr>
          <w:rFonts w:ascii="Times New Roman" w:hAnsi="Times New Roman" w:cs="Times New Roman"/>
          <w:sz w:val="24"/>
          <w:szCs w:val="24"/>
        </w:rPr>
        <w:t xml:space="preserve"> the narrator seems to celebrate the Germanic culture that took place many centuries before the time of its publication. This epic story can be interpreted as an attribute to bygone times. The narrator uses past tense in the narration, showing that the story is a bygone tale. For example, the narrator writes that “then </w:t>
      </w:r>
      <w:proofErr w:type="spellStart"/>
      <w:r w:rsidRPr="003E1B84">
        <w:rPr>
          <w:rFonts w:ascii="Times New Roman" w:hAnsi="Times New Roman" w:cs="Times New Roman"/>
          <w:sz w:val="24"/>
          <w:szCs w:val="24"/>
        </w:rPr>
        <w:t>Beo</w:t>
      </w:r>
      <w:proofErr w:type="spellEnd"/>
      <w:r w:rsidRPr="003E1B84">
        <w:rPr>
          <w:rFonts w:ascii="Times New Roman" w:hAnsi="Times New Roman" w:cs="Times New Roman"/>
          <w:sz w:val="24"/>
          <w:szCs w:val="24"/>
        </w:rPr>
        <w:t xml:space="preserve"> was king in that Danish castle” (Beowulf 1). </w:t>
      </w:r>
      <w:proofErr w:type="spellStart"/>
      <w:r w:rsidRPr="003E1B84">
        <w:rPr>
          <w:rFonts w:ascii="Times New Roman" w:hAnsi="Times New Roman" w:cs="Times New Roman"/>
          <w:sz w:val="24"/>
          <w:szCs w:val="24"/>
        </w:rPr>
        <w:t>Ubi</w:t>
      </w:r>
      <w:proofErr w:type="spellEnd"/>
      <w:r w:rsidRPr="003E1B84">
        <w:rPr>
          <w:rFonts w:ascii="Times New Roman" w:hAnsi="Times New Roman" w:cs="Times New Roman"/>
          <w:sz w:val="24"/>
          <w:szCs w:val="24"/>
        </w:rPr>
        <w:t xml:space="preserve"> </w:t>
      </w:r>
      <w:proofErr w:type="spellStart"/>
      <w:r w:rsidRPr="003E1B84">
        <w:rPr>
          <w:rFonts w:ascii="Times New Roman" w:hAnsi="Times New Roman" w:cs="Times New Roman"/>
          <w:sz w:val="24"/>
          <w:szCs w:val="24"/>
        </w:rPr>
        <w:t>sunt</w:t>
      </w:r>
      <w:proofErr w:type="spellEnd"/>
      <w:r w:rsidRPr="003E1B84">
        <w:rPr>
          <w:rFonts w:ascii="Times New Roman" w:hAnsi="Times New Roman" w:cs="Times New Roman"/>
          <w:sz w:val="24"/>
          <w:szCs w:val="24"/>
        </w:rPr>
        <w:t xml:space="preserve"> concept in the two stories refers to different losses. In Beowulf, is about a king who loses his men while in the </w:t>
      </w:r>
      <w:r w:rsidRPr="003E1B84">
        <w:rPr>
          <w:rFonts w:ascii="Times New Roman" w:hAnsi="Times New Roman" w:cs="Times New Roman"/>
          <w:i/>
          <w:sz w:val="24"/>
          <w:szCs w:val="24"/>
        </w:rPr>
        <w:t>Wonderer</w:t>
      </w:r>
      <w:r w:rsidRPr="003E1B84">
        <w:rPr>
          <w:rFonts w:ascii="Times New Roman" w:hAnsi="Times New Roman" w:cs="Times New Roman"/>
          <w:sz w:val="24"/>
          <w:szCs w:val="24"/>
        </w:rPr>
        <w:t xml:space="preserve">, a story about a man who loses his king and colleagues. The narrator asks the question where are? For example, the narrator asks that "where </w:t>
      </w:r>
      <w:proofErr w:type="gramStart"/>
      <w:r w:rsidRPr="003E1B84">
        <w:rPr>
          <w:rFonts w:ascii="Times New Roman" w:hAnsi="Times New Roman" w:cs="Times New Roman"/>
          <w:sz w:val="24"/>
          <w:szCs w:val="24"/>
        </w:rPr>
        <w:t>are the banqueting</w:t>
      </w:r>
      <w:proofErr w:type="gramEnd"/>
      <w:r w:rsidRPr="003E1B84">
        <w:rPr>
          <w:rFonts w:ascii="Times New Roman" w:hAnsi="Times New Roman" w:cs="Times New Roman"/>
          <w:sz w:val="24"/>
          <w:szCs w:val="24"/>
        </w:rPr>
        <w:t xml:space="preserve"> seats? Where are the joys of the hall?" </w:t>
      </w:r>
      <w:proofErr w:type="gramStart"/>
      <w:r w:rsidRPr="003E1B84">
        <w:rPr>
          <w:rFonts w:ascii="Times New Roman" w:hAnsi="Times New Roman" w:cs="Times New Roman"/>
          <w:sz w:val="24"/>
          <w:szCs w:val="24"/>
        </w:rPr>
        <w:t>(Wonderer 47).</w:t>
      </w:r>
      <w:proofErr w:type="gramEnd"/>
    </w:p>
    <w:p w:rsidR="00AC73DC" w:rsidRPr="003E1B84" w:rsidRDefault="003E1B84" w:rsidP="003E1B84">
      <w:pPr>
        <w:spacing w:after="0" w:line="480" w:lineRule="auto"/>
        <w:ind w:firstLine="720"/>
        <w:rPr>
          <w:rFonts w:ascii="Times New Roman" w:hAnsi="Times New Roman" w:cs="Times New Roman"/>
          <w:sz w:val="24"/>
          <w:szCs w:val="24"/>
        </w:rPr>
      </w:pPr>
      <w:proofErr w:type="spellStart"/>
      <w:r w:rsidRPr="003E1B84">
        <w:rPr>
          <w:rFonts w:ascii="Times New Roman" w:hAnsi="Times New Roman" w:cs="Times New Roman"/>
          <w:sz w:val="24"/>
          <w:szCs w:val="24"/>
        </w:rPr>
        <w:t>Comitatus</w:t>
      </w:r>
      <w:proofErr w:type="spellEnd"/>
      <w:r w:rsidRPr="003E1B84">
        <w:rPr>
          <w:rFonts w:ascii="Times New Roman" w:hAnsi="Times New Roman" w:cs="Times New Roman"/>
          <w:sz w:val="24"/>
          <w:szCs w:val="24"/>
        </w:rPr>
        <w:t xml:space="preserve"> is a concept that means loyalty or companionship. This is the quality of being loyal to someone or something. In the epic story of </w:t>
      </w:r>
      <w:r w:rsidRPr="003E1B84">
        <w:rPr>
          <w:rFonts w:ascii="Times New Roman" w:hAnsi="Times New Roman" w:cs="Times New Roman"/>
          <w:i/>
          <w:sz w:val="24"/>
          <w:szCs w:val="24"/>
        </w:rPr>
        <w:t>Beowulf</w:t>
      </w:r>
      <w:r w:rsidRPr="003E1B84">
        <w:rPr>
          <w:rFonts w:ascii="Times New Roman" w:hAnsi="Times New Roman" w:cs="Times New Roman"/>
          <w:sz w:val="24"/>
          <w:szCs w:val="24"/>
        </w:rPr>
        <w:t xml:space="preserve">, the narrator shows the concept of loyalty between Beowulf and his men. The narrator writes that “as Grendel and Beowulf battled across them; </w:t>
      </w:r>
      <w:proofErr w:type="spellStart"/>
      <w:r w:rsidRPr="003E1B84">
        <w:rPr>
          <w:rFonts w:ascii="Times New Roman" w:hAnsi="Times New Roman" w:cs="Times New Roman"/>
          <w:sz w:val="24"/>
          <w:szCs w:val="24"/>
        </w:rPr>
        <w:t>Hrothgar’s</w:t>
      </w:r>
      <w:proofErr w:type="spellEnd"/>
      <w:r w:rsidRPr="003E1B84">
        <w:rPr>
          <w:rFonts w:ascii="Times New Roman" w:hAnsi="Times New Roman" w:cs="Times New Roman"/>
          <w:sz w:val="24"/>
          <w:szCs w:val="24"/>
        </w:rPr>
        <w:t xml:space="preserve"> wise men had fashioned </w:t>
      </w:r>
      <w:proofErr w:type="spellStart"/>
      <w:r w:rsidRPr="003E1B84">
        <w:rPr>
          <w:rFonts w:ascii="Times New Roman" w:hAnsi="Times New Roman" w:cs="Times New Roman"/>
          <w:sz w:val="24"/>
          <w:szCs w:val="24"/>
        </w:rPr>
        <w:t>Herot</w:t>
      </w:r>
      <w:proofErr w:type="spellEnd"/>
      <w:r w:rsidRPr="003E1B84">
        <w:rPr>
          <w:rFonts w:ascii="Times New Roman" w:hAnsi="Times New Roman" w:cs="Times New Roman"/>
          <w:sz w:val="24"/>
          <w:szCs w:val="24"/>
        </w:rPr>
        <w:t xml:space="preserve"> to stand forever (Beowulf 14). In this case, the narrator talks about the loyalty of Beowulf’s men to him. Similarly, in the story </w:t>
      </w:r>
      <w:r w:rsidRPr="003E1B84">
        <w:rPr>
          <w:rFonts w:ascii="Times New Roman" w:hAnsi="Times New Roman" w:cs="Times New Roman"/>
          <w:i/>
          <w:sz w:val="24"/>
          <w:szCs w:val="24"/>
        </w:rPr>
        <w:t>Wonderer</w:t>
      </w:r>
      <w:r w:rsidRPr="003E1B84">
        <w:rPr>
          <w:rFonts w:ascii="Times New Roman" w:hAnsi="Times New Roman" w:cs="Times New Roman"/>
          <w:sz w:val="24"/>
          <w:szCs w:val="24"/>
        </w:rPr>
        <w:t xml:space="preserve">, the narrator explains how a man was put into exile after his lord died. His lord’s death brings him nothing but a reminiscence of the good moments he had with his worrier colleagues </w:t>
      </w:r>
      <w:r w:rsidRPr="003E1B84">
        <w:rPr>
          <w:rFonts w:ascii="Times New Roman" w:hAnsi="Times New Roman" w:cs="Times New Roman"/>
          <w:sz w:val="24"/>
          <w:szCs w:val="24"/>
        </w:rPr>
        <w:lastRenderedPageBreak/>
        <w:t xml:space="preserve">and his lord. The narrator writes that “his sorrows renewed; the memory of kinsmen sweeps through his mind; joyfully he welcomes them” (Wonderer 116). </w:t>
      </w:r>
    </w:p>
    <w:sectPr w:rsidR="00AC73DC" w:rsidRPr="003E1B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3C5" w:rsidRDefault="009923C5" w:rsidP="003E1B84">
      <w:pPr>
        <w:spacing w:after="0" w:line="240" w:lineRule="auto"/>
      </w:pPr>
      <w:r>
        <w:separator/>
      </w:r>
    </w:p>
  </w:endnote>
  <w:endnote w:type="continuationSeparator" w:id="0">
    <w:p w:rsidR="009923C5" w:rsidRDefault="009923C5" w:rsidP="003E1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3C5" w:rsidRDefault="009923C5" w:rsidP="003E1B84">
      <w:pPr>
        <w:spacing w:after="0" w:line="240" w:lineRule="auto"/>
      </w:pPr>
      <w:r>
        <w:separator/>
      </w:r>
    </w:p>
  </w:footnote>
  <w:footnote w:type="continuationSeparator" w:id="0">
    <w:p w:rsidR="009923C5" w:rsidRDefault="009923C5" w:rsidP="003E1B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B84" w:rsidRPr="003E1B84" w:rsidRDefault="003E1B84" w:rsidP="003E1B84">
    <w:pPr>
      <w:pStyle w:val="Header"/>
      <w:jc w:val="right"/>
      <w:rPr>
        <w:rFonts w:ascii="Times New Roman" w:hAnsi="Times New Roman" w:cs="Times New Roman"/>
        <w:sz w:val="24"/>
        <w:szCs w:val="24"/>
      </w:rPr>
    </w:pPr>
    <w:r w:rsidRPr="003E1B84">
      <w:rPr>
        <w:rFonts w:ascii="Times New Roman" w:hAnsi="Times New Roman" w:cs="Times New Roman"/>
        <w:sz w:val="24"/>
        <w:szCs w:val="24"/>
      </w:rPr>
      <w:t xml:space="preserve">Last Name </w:t>
    </w:r>
    <w:r w:rsidRPr="003E1B84">
      <w:rPr>
        <w:rFonts w:ascii="Times New Roman" w:hAnsi="Times New Roman" w:cs="Times New Roman"/>
        <w:sz w:val="24"/>
        <w:szCs w:val="24"/>
      </w:rPr>
      <w:fldChar w:fldCharType="begin"/>
    </w:r>
    <w:r w:rsidRPr="003E1B84">
      <w:rPr>
        <w:rFonts w:ascii="Times New Roman" w:hAnsi="Times New Roman" w:cs="Times New Roman"/>
        <w:sz w:val="24"/>
        <w:szCs w:val="24"/>
      </w:rPr>
      <w:instrText xml:space="preserve"> PAGE   \* MERGEFORMAT </w:instrText>
    </w:r>
    <w:r w:rsidRPr="003E1B84">
      <w:rPr>
        <w:rFonts w:ascii="Times New Roman" w:hAnsi="Times New Roman" w:cs="Times New Roman"/>
        <w:sz w:val="24"/>
        <w:szCs w:val="24"/>
      </w:rPr>
      <w:fldChar w:fldCharType="separate"/>
    </w:r>
    <w:r w:rsidR="00A32CA1">
      <w:rPr>
        <w:rFonts w:ascii="Times New Roman" w:hAnsi="Times New Roman" w:cs="Times New Roman"/>
        <w:noProof/>
        <w:sz w:val="24"/>
        <w:szCs w:val="24"/>
      </w:rPr>
      <w:t>2</w:t>
    </w:r>
    <w:r w:rsidRPr="003E1B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44C"/>
    <w:rsid w:val="001855EF"/>
    <w:rsid w:val="001F68E1"/>
    <w:rsid w:val="002F7287"/>
    <w:rsid w:val="003E1B84"/>
    <w:rsid w:val="006E744C"/>
    <w:rsid w:val="009923C5"/>
    <w:rsid w:val="009D0ED2"/>
    <w:rsid w:val="00A32CA1"/>
    <w:rsid w:val="00AC73DC"/>
    <w:rsid w:val="00EB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B84"/>
  </w:style>
  <w:style w:type="paragraph" w:styleId="Footer">
    <w:name w:val="footer"/>
    <w:basedOn w:val="Normal"/>
    <w:link w:val="FooterChar"/>
    <w:uiPriority w:val="99"/>
    <w:unhideWhenUsed/>
    <w:rsid w:val="003E1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B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B84"/>
  </w:style>
  <w:style w:type="paragraph" w:styleId="Footer">
    <w:name w:val="footer"/>
    <w:basedOn w:val="Normal"/>
    <w:link w:val="FooterChar"/>
    <w:uiPriority w:val="99"/>
    <w:unhideWhenUsed/>
    <w:rsid w:val="003E1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2020-08-20T10:30:00Z</dcterms:created>
  <dcterms:modified xsi:type="dcterms:W3CDTF">2020-08-20T10:30:00Z</dcterms:modified>
</cp:coreProperties>
</file>